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5EFF3" w14:textId="4F5E6E0D" w:rsidR="0037095F" w:rsidRPr="0037095F" w:rsidRDefault="0037095F" w:rsidP="0037095F">
      <w:pPr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val="kk-KZ"/>
        </w:rPr>
      </w:pP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val="kk-KZ"/>
        </w:rPr>
        <w:t>Технические требования</w:t>
      </w:r>
      <w:r w:rsidRPr="0037095F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на </w:t>
      </w:r>
      <w:r w:rsidR="00533A70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лицензию по</w:t>
      </w: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val="kk-KZ"/>
        </w:rPr>
        <w:t xml:space="preserve">продлению </w:t>
      </w: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технической поддержки оборудования </w:t>
      </w:r>
      <w:r w:rsidRPr="009B5A2D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val="en-US"/>
        </w:rPr>
        <w:t>Fortinet</w:t>
      </w:r>
    </w:p>
    <w:p w14:paraId="12D30549" w14:textId="3ED30D36" w:rsidR="0037095F" w:rsidRPr="006E77C2" w:rsidRDefault="0037095F" w:rsidP="0037095F">
      <w:pPr>
        <w:rPr>
          <w:rFonts w:ascii="Times New Roman" w:hAnsi="Times New Roman"/>
          <w:color w:val="000000"/>
          <w:sz w:val="24"/>
          <w:szCs w:val="24"/>
        </w:rPr>
      </w:pPr>
      <w:r w:rsidRPr="00804EEA">
        <w:rPr>
          <w:rFonts w:ascii="Times New Roman" w:hAnsi="Times New Roman"/>
          <w:color w:val="000000"/>
          <w:sz w:val="24"/>
          <w:szCs w:val="24"/>
        </w:rPr>
        <w:t xml:space="preserve">Ежегодные лицензии на право пользования программно-аппаратным комплексом </w:t>
      </w:r>
      <w:proofErr w:type="spellStart"/>
      <w:r w:rsidRPr="00804EEA">
        <w:rPr>
          <w:rFonts w:ascii="Times New Roman" w:hAnsi="Times New Roman"/>
          <w:color w:val="000000"/>
          <w:sz w:val="24"/>
          <w:szCs w:val="24"/>
        </w:rPr>
        <w:t>Fortinet</w:t>
      </w:r>
      <w:proofErr w:type="spellEnd"/>
      <w:r w:rsidRPr="00804EEA">
        <w:rPr>
          <w:rFonts w:ascii="Times New Roman" w:hAnsi="Times New Roman"/>
          <w:color w:val="000000"/>
          <w:sz w:val="24"/>
          <w:szCs w:val="24"/>
        </w:rPr>
        <w:t xml:space="preserve"> FortiGate-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37075">
        <w:rPr>
          <w:rFonts w:ascii="Times New Roman" w:hAnsi="Times New Roman"/>
          <w:color w:val="000000"/>
          <w:sz w:val="24"/>
          <w:szCs w:val="24"/>
        </w:rPr>
        <w:t>0</w:t>
      </w:r>
      <w:r w:rsidRPr="0037095F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-2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</w:p>
    <w:p w14:paraId="458E6773" w14:textId="77777777" w:rsidR="0037095F" w:rsidRPr="006A5496" w:rsidRDefault="0037095F" w:rsidP="0037095F">
      <w:pPr>
        <w:numPr>
          <w:ilvl w:val="0"/>
          <w:numId w:val="1"/>
        </w:numPr>
        <w:spacing w:before="100" w:after="100" w:line="240" w:lineRule="auto"/>
        <w:ind w:left="540" w:hanging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требования</w:t>
      </w:r>
    </w:p>
    <w:p w14:paraId="03238EEF" w14:textId="77777777" w:rsidR="0037095F" w:rsidRPr="006A5496" w:rsidRDefault="0037095F" w:rsidP="0037095F">
      <w:pPr>
        <w:numPr>
          <w:ilvl w:val="1"/>
          <w:numId w:val="2"/>
        </w:numPr>
        <w:autoSpaceDE w:val="0"/>
        <w:autoSpaceDN w:val="0"/>
        <w:adjustRightInd w:val="0"/>
        <w:spacing w:before="100" w:after="10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96"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Pr="006F38E0">
        <w:rPr>
          <w:rFonts w:ascii="Times New Roman" w:hAnsi="Times New Roman"/>
          <w:color w:val="000000"/>
          <w:sz w:val="24"/>
          <w:szCs w:val="24"/>
        </w:rPr>
        <w:t xml:space="preserve">продлению 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технической поддержке должны предоставляться для текущей и последующих версий аппаратного и программного обеспечения продуктов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Fortinet</w:t>
      </w:r>
      <w:r w:rsidRPr="006A5496">
        <w:rPr>
          <w:rFonts w:ascii="Times New Roman" w:hAnsi="Times New Roman"/>
          <w:color w:val="000000"/>
          <w:sz w:val="24"/>
          <w:szCs w:val="24"/>
        </w:rPr>
        <w:t>;</w:t>
      </w:r>
    </w:p>
    <w:p w14:paraId="062F065F" w14:textId="0546F0B4" w:rsidR="0037095F" w:rsidRPr="006A5496" w:rsidRDefault="0037095F" w:rsidP="0037095F">
      <w:pPr>
        <w:numPr>
          <w:ilvl w:val="1"/>
          <w:numId w:val="2"/>
        </w:numPr>
        <w:autoSpaceDE w:val="0"/>
        <w:autoSpaceDN w:val="0"/>
        <w:adjustRightInd w:val="0"/>
        <w:spacing w:before="100" w:after="10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96">
        <w:rPr>
          <w:rFonts w:ascii="Times New Roman" w:hAnsi="Times New Roman"/>
          <w:color w:val="000000"/>
          <w:sz w:val="24"/>
          <w:szCs w:val="24"/>
        </w:rPr>
        <w:t>В случае снятия с производства какой-либо части Продукции (Оборудования) или истечения срока предоставления услуг технической поддержки на определенные типы оборудования (</w:t>
      </w:r>
      <w:r w:rsidRPr="006A5496">
        <w:rPr>
          <w:rFonts w:ascii="Times New Roman" w:hAnsi="Times New Roman"/>
          <w:color w:val="000000"/>
          <w:sz w:val="24"/>
          <w:szCs w:val="24"/>
          <w:lang w:val="en-US"/>
        </w:rPr>
        <w:t>EOL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A5496">
        <w:rPr>
          <w:rFonts w:ascii="Times New Roman" w:hAnsi="Times New Roman"/>
          <w:color w:val="000000"/>
          <w:sz w:val="24"/>
          <w:szCs w:val="24"/>
          <w:lang w:val="en-US"/>
        </w:rPr>
        <w:t>End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5496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5496">
        <w:rPr>
          <w:rFonts w:ascii="Times New Roman" w:hAnsi="Times New Roman"/>
          <w:color w:val="000000"/>
          <w:sz w:val="24"/>
          <w:szCs w:val="24"/>
          <w:lang w:val="en-US"/>
        </w:rPr>
        <w:t>Life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), Исполнителем предоставляется соответствующее письменное </w:t>
      </w:r>
      <w:bookmarkStart w:id="0" w:name="_GoBack"/>
      <w:bookmarkEnd w:id="0"/>
      <w:r w:rsidR="00CE5FCB" w:rsidRPr="006A5496">
        <w:rPr>
          <w:rFonts w:ascii="Times New Roman" w:hAnsi="Times New Roman"/>
          <w:color w:val="000000"/>
          <w:sz w:val="24"/>
          <w:szCs w:val="24"/>
        </w:rPr>
        <w:t>уведомление в</w:t>
      </w:r>
      <w:r w:rsidRPr="006A5496">
        <w:rPr>
          <w:rFonts w:ascii="Times New Roman" w:hAnsi="Times New Roman"/>
          <w:color w:val="000000"/>
          <w:sz w:val="24"/>
          <w:szCs w:val="24"/>
        </w:rPr>
        <w:t xml:space="preserve"> срок не позднее 6 месяцев до даты снятия с производства и окончания срока предоставления технической поддержки;</w:t>
      </w:r>
    </w:p>
    <w:p w14:paraId="5514300C" w14:textId="31BB6451" w:rsidR="0037095F" w:rsidRPr="00533A70" w:rsidRDefault="0037095F" w:rsidP="0037095F">
      <w:pPr>
        <w:numPr>
          <w:ilvl w:val="1"/>
          <w:numId w:val="2"/>
        </w:numPr>
        <w:autoSpaceDE w:val="0"/>
        <w:autoSpaceDN w:val="0"/>
        <w:adjustRightInd w:val="0"/>
        <w:spacing w:before="100" w:after="100" w:line="240" w:lineRule="auto"/>
        <w:ind w:hanging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A7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Исполнитель обязан быть официальным партнером компании </w:t>
      </w:r>
      <w:r w:rsidRPr="00533A7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Fortinet</w:t>
      </w:r>
      <w:r w:rsidRPr="00533A70">
        <w:rPr>
          <w:rFonts w:ascii="Times New Roman" w:hAnsi="Times New Roman"/>
          <w:b/>
          <w:bCs/>
          <w:color w:val="000000"/>
          <w:sz w:val="24"/>
          <w:szCs w:val="24"/>
        </w:rPr>
        <w:t xml:space="preserve">, и подтвердить право на поставку на территории Республики </w:t>
      </w:r>
      <w:r w:rsidR="00533A70" w:rsidRPr="00533A7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Узбекистан </w:t>
      </w:r>
      <w:r w:rsidRPr="00533A70">
        <w:rPr>
          <w:rFonts w:ascii="Times New Roman" w:hAnsi="Times New Roman"/>
          <w:b/>
          <w:bCs/>
          <w:color w:val="000000"/>
          <w:sz w:val="24"/>
          <w:szCs w:val="24"/>
        </w:rPr>
        <w:t>авторотационным письмом от компании-производителя (либо его уполномоченного территориального представителя) приобретаемого лицензионного программного обеспечения</w:t>
      </w:r>
    </w:p>
    <w:p w14:paraId="02841C6A" w14:textId="77777777" w:rsidR="0037095F" w:rsidRPr="006A5496" w:rsidRDefault="0037095F" w:rsidP="0037095F">
      <w:pPr>
        <w:spacing w:before="100" w:after="100" w:line="240" w:lineRule="auto"/>
        <w:ind w:left="5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2AD75" w14:textId="77777777" w:rsidR="0037095F" w:rsidRPr="006A5496" w:rsidRDefault="0037095F" w:rsidP="0037095F">
      <w:pPr>
        <w:numPr>
          <w:ilvl w:val="0"/>
          <w:numId w:val="1"/>
        </w:numPr>
        <w:spacing w:before="100" w:after="100" w:line="240" w:lineRule="auto"/>
        <w:ind w:left="540" w:hanging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Условия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предоставления технической поддержки и продления лицензий</w:t>
      </w:r>
    </w:p>
    <w:p w14:paraId="160515A9" w14:textId="77777777" w:rsidR="0037095F" w:rsidRPr="005714B5" w:rsidRDefault="0037095F" w:rsidP="00533A70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63D">
        <w:rPr>
          <w:rFonts w:ascii="Times New Roman" w:hAnsi="Times New Roman"/>
          <w:color w:val="000000"/>
          <w:spacing w:val="-1"/>
          <w:sz w:val="24"/>
          <w:szCs w:val="24"/>
        </w:rPr>
        <w:t xml:space="preserve">Круглосуточный прием заявок </w:t>
      </w:r>
      <w:r w:rsidRPr="00E3463D">
        <w:rPr>
          <w:rFonts w:ascii="Times New Roman" w:hAnsi="Times New Roman"/>
          <w:color w:val="000000"/>
          <w:sz w:val="24"/>
          <w:szCs w:val="24"/>
        </w:rPr>
        <w:t>Исполнителем</w:t>
      </w:r>
      <w:r w:rsidRPr="00E3463D">
        <w:rPr>
          <w:rFonts w:ascii="Times New Roman" w:hAnsi="Times New Roman"/>
          <w:color w:val="000000"/>
          <w:spacing w:val="-1"/>
          <w:sz w:val="24"/>
          <w:szCs w:val="24"/>
        </w:rPr>
        <w:t xml:space="preserve"> о выходе из строя оборудования. Обязательства по времени реакции на Запрос считаются выполненными в момент </w:t>
      </w:r>
      <w:r w:rsidRPr="00533A70">
        <w:rPr>
          <w:rFonts w:ascii="Times New Roman" w:hAnsi="Times New Roman"/>
          <w:color w:val="000000"/>
          <w:sz w:val="24"/>
          <w:szCs w:val="24"/>
        </w:rPr>
        <w:t>доставки исправного оборудования в адрес Заказчика.</w:t>
      </w:r>
    </w:p>
    <w:p w14:paraId="27AB8AC3" w14:textId="77777777" w:rsidR="0037095F" w:rsidRPr="00533A70" w:rsidRDefault="0037095F" w:rsidP="00533A70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A70">
        <w:rPr>
          <w:rFonts w:ascii="Times New Roman" w:hAnsi="Times New Roman"/>
          <w:color w:val="000000"/>
          <w:sz w:val="24"/>
          <w:szCs w:val="24"/>
        </w:rPr>
        <w:t>Срок действия технической поддержки должен составлять не менее 3 лет момента активации лицензии. Поддержка должна осуществляться в режиме 24x7, 365 дней в году, с момента приобретения лицензии; включая праздничные и выходные дни, учитывая часовой пояс.</w:t>
      </w:r>
    </w:p>
    <w:p w14:paraId="7AF72D2F" w14:textId="77777777" w:rsidR="0037095F" w:rsidRPr="00C1311F" w:rsidRDefault="0037095F" w:rsidP="00533A70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Требования к лицензии: </w:t>
      </w:r>
    </w:p>
    <w:p w14:paraId="778D55D0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Возможность обращения в техническую поддержку для решения проблем, связанных с эксплуатацией программно-аппаратного комплекса.</w:t>
      </w:r>
    </w:p>
    <w:p w14:paraId="04220294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Возможность получения обновлений программного обеспечения для программно-аппаратного комплекса, в течение срока действия лицензии на техническую поддержку; </w:t>
      </w:r>
    </w:p>
    <w:p w14:paraId="27C99E8A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Обеспечивать доступ к сервису обновления для получения всех необходимых обновлений сигнатур, используемых в программно-аппаратном комплексе на протяжении срока действия технической поддержки</w:t>
      </w:r>
    </w:p>
    <w:p w14:paraId="7CD3E580" w14:textId="77777777" w:rsidR="0037095F" w:rsidRPr="00C1311F" w:rsidRDefault="0037095F" w:rsidP="0037095F">
      <w:pPr>
        <w:pStyle w:val="a3"/>
        <w:numPr>
          <w:ilvl w:val="1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Сервисные лицензии включают в себя:</w:t>
      </w:r>
    </w:p>
    <w:p w14:paraId="681869BE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Контроль приложений – обновление сигнатур приложения от производителя не менее одного года.</w:t>
      </w:r>
    </w:p>
    <w:p w14:paraId="0B9D7CD0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Система предотвращения вторжений – обновление сигнатур от производителя не менее одного года.</w:t>
      </w:r>
    </w:p>
    <w:p w14:paraId="33C9E26C" w14:textId="77777777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Антивирусная защита - обновление сигнатур приложения от производителя не менее одного года.</w:t>
      </w:r>
    </w:p>
    <w:p w14:paraId="63001F2D" w14:textId="389F5858" w:rsidR="0037095F" w:rsidRPr="00C1311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Фильтрация веб-трафика – доступ к онлайн базе репутация производителя не менее одного года.</w:t>
      </w:r>
    </w:p>
    <w:p w14:paraId="16B8E84D" w14:textId="77777777" w:rsidR="0037095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Защита от нежелательной корреспонденции(антиспам) – доступ к онлайн базе репутация производителя не менее одного года.</w:t>
      </w:r>
    </w:p>
    <w:p w14:paraId="4EB49B7A" w14:textId="77777777" w:rsidR="0037095F" w:rsidRPr="002824BE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824BE">
        <w:rPr>
          <w:rFonts w:ascii="Times New Roman" w:hAnsi="Times New Roman"/>
          <w:color w:val="000000"/>
          <w:sz w:val="24"/>
          <w:szCs w:val="24"/>
        </w:rPr>
        <w:t>FortiSandbox</w:t>
      </w:r>
      <w:proofErr w:type="spellEnd"/>
      <w:r w:rsidRPr="002824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24BE">
        <w:rPr>
          <w:rFonts w:ascii="Times New Roman" w:hAnsi="Times New Roman"/>
          <w:color w:val="000000"/>
          <w:sz w:val="24"/>
          <w:szCs w:val="24"/>
        </w:rPr>
        <w:t>Cloud</w:t>
      </w:r>
      <w:proofErr w:type="spellEnd"/>
      <w:r w:rsidRPr="002824BE">
        <w:rPr>
          <w:rFonts w:ascii="Times New Roman" w:hAnsi="Times New Roman"/>
          <w:color w:val="000000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это решение для выявления продвинутых угроз, выполняющее динамический анализ для идентификации ранее неизвестного вредоносного ПО. </w:t>
      </w:r>
      <w:r>
        <w:rPr>
          <w:rFonts w:ascii="Times New Roman" w:hAnsi="Times New Roman"/>
          <w:sz w:val="24"/>
          <w:szCs w:val="24"/>
        </w:rPr>
        <w:lastRenderedPageBreak/>
        <w:t xml:space="preserve">Актуальные данные, созданные «песочницей» </w:t>
      </w:r>
      <w:proofErr w:type="spellStart"/>
      <w:r>
        <w:rPr>
          <w:rFonts w:ascii="Times New Roman" w:hAnsi="Times New Roman"/>
          <w:sz w:val="24"/>
          <w:szCs w:val="24"/>
        </w:rPr>
        <w:t>FortiCloud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Sandbox</w:t>
      </w:r>
      <w:proofErr w:type="spellEnd"/>
      <w:r>
        <w:rPr>
          <w:rFonts w:ascii="Times New Roman" w:hAnsi="Times New Roman"/>
          <w:sz w:val="24"/>
          <w:szCs w:val="24"/>
        </w:rPr>
        <w:t>, поступают в системы профилактической проверки внутри сети для обезвреживания угрозы.</w:t>
      </w:r>
    </w:p>
    <w:p w14:paraId="0FE09A8E" w14:textId="70B6F523" w:rsidR="0037095F" w:rsidRPr="0037095F" w:rsidRDefault="0037095F" w:rsidP="0037095F">
      <w:pPr>
        <w:pStyle w:val="a3"/>
        <w:numPr>
          <w:ilvl w:val="2"/>
          <w:numId w:val="3"/>
        </w:num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Служба </w:t>
      </w:r>
      <w:proofErr w:type="spellStart"/>
      <w:r w:rsidRPr="002824BE">
        <w:rPr>
          <w:rFonts w:ascii="Times New Roman" w:hAnsi="Times New Roman"/>
          <w:sz w:val="24"/>
          <w:szCs w:val="24"/>
        </w:rPr>
        <w:t>FortiCare</w:t>
      </w:r>
      <w:proofErr w:type="spellEnd"/>
      <w:r w:rsidRPr="002824BE">
        <w:rPr>
          <w:rFonts w:ascii="Times New Roman" w:hAnsi="Times New Roman"/>
          <w:sz w:val="24"/>
          <w:szCs w:val="24"/>
        </w:rPr>
        <w:t xml:space="preserve"> – техническая поддержка от производителя</w:t>
      </w:r>
    </w:p>
    <w:tbl>
      <w:tblPr>
        <w:tblpPr w:leftFromText="180" w:rightFromText="180" w:vertAnchor="text" w:horzAnchor="margin" w:tblpY="160"/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6837"/>
        <w:gridCol w:w="851"/>
      </w:tblGrid>
      <w:tr w:rsidR="0037095F" w14:paraId="6FA8C0FF" w14:textId="77777777" w:rsidTr="0037095F">
        <w:trPr>
          <w:trHeight w:val="21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047E" w14:textId="77777777" w:rsidR="0037095F" w:rsidRPr="00A76C33" w:rsidRDefault="0037095F" w:rsidP="0037095F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Парт-номер</w:t>
            </w:r>
          </w:p>
        </w:tc>
        <w:tc>
          <w:tcPr>
            <w:tcW w:w="6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08A7" w14:textId="77777777" w:rsidR="0037095F" w:rsidRPr="00A76C33" w:rsidRDefault="0037095F" w:rsidP="0037095F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AEF5" w14:textId="77777777" w:rsidR="0037095F" w:rsidRPr="00A76C33" w:rsidRDefault="0037095F" w:rsidP="0037095F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Кол-во</w:t>
            </w:r>
          </w:p>
        </w:tc>
      </w:tr>
      <w:tr w:rsidR="0037095F" w14:paraId="331DEE43" w14:textId="77777777" w:rsidTr="0037095F">
        <w:trPr>
          <w:trHeight w:val="21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E83B" w14:textId="7546EF7F" w:rsidR="0037095F" w:rsidRPr="00C54B71" w:rsidRDefault="0037095F" w:rsidP="00370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FC-10-0500E-950-02-12</w:t>
            </w:r>
          </w:p>
        </w:tc>
        <w:tc>
          <w:tcPr>
            <w:tcW w:w="6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E100" w14:textId="0E88F2B2" w:rsidR="0037095F" w:rsidRPr="0037095F" w:rsidRDefault="0037095F" w:rsidP="00370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095F">
              <w:rPr>
                <w:color w:val="000000"/>
                <w:sz w:val="21"/>
                <w:szCs w:val="21"/>
                <w:lang w:val="en-US"/>
              </w:rPr>
              <w:t xml:space="preserve">FortiGate-500E 1 Year Unified Threat Protection (UTP) (IPS, Advanced Malware Protection, Application Control, Web &amp; Video Filtering, Antispam Service, and 24x7 </w:t>
            </w:r>
            <w:proofErr w:type="spellStart"/>
            <w:r w:rsidRPr="0037095F">
              <w:rPr>
                <w:color w:val="000000"/>
                <w:sz w:val="21"/>
                <w:szCs w:val="21"/>
                <w:lang w:val="en-US"/>
              </w:rPr>
              <w:t>FortiCare</w:t>
            </w:r>
            <w:proofErr w:type="spellEnd"/>
            <w:r w:rsidRPr="0037095F">
              <w:rPr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6E00" w14:textId="64081B19" w:rsidR="0037095F" w:rsidRPr="00E50DDB" w:rsidRDefault="00E50DDB" w:rsidP="003709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sz w:val="21"/>
                <w:szCs w:val="21"/>
                <w:lang w:val="uz-Cyrl-UZ"/>
              </w:rPr>
              <w:t>2</w:t>
            </w:r>
          </w:p>
        </w:tc>
      </w:tr>
    </w:tbl>
    <w:p w14:paraId="03CB2947" w14:textId="77777777" w:rsidR="0037095F" w:rsidRPr="0037095F" w:rsidRDefault="0037095F" w:rsidP="0037095F">
      <w:pPr>
        <w:spacing w:before="100" w:after="10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  <w:lang w:val="kk-KZ"/>
        </w:rPr>
      </w:pPr>
    </w:p>
    <w:p w14:paraId="35E74191" w14:textId="77777777" w:rsidR="0037095F" w:rsidRPr="0037095F" w:rsidRDefault="0037095F" w:rsidP="0037095F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7095F" w:rsidRPr="0037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6796"/>
    <w:multiLevelType w:val="hybridMultilevel"/>
    <w:tmpl w:val="62D4C9B8"/>
    <w:lvl w:ilvl="0" w:tplc="0C7A1374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B238B0A6">
      <w:start w:val="1"/>
      <w:numFmt w:val="decimal"/>
      <w:lvlText w:val="3.%2"/>
      <w:lvlJc w:val="left"/>
      <w:pPr>
        <w:tabs>
          <w:tab w:val="num" w:pos="-2127"/>
        </w:tabs>
        <w:ind w:left="360" w:hanging="360"/>
      </w:pPr>
      <w:rPr>
        <w:rFonts w:hint="default"/>
      </w:rPr>
    </w:lvl>
    <w:lvl w:ilvl="2" w:tplc="0FD4AD54">
      <w:start w:val="1"/>
      <w:numFmt w:val="decimal"/>
      <w:lvlText w:val="2.%3.1"/>
      <w:lvlJc w:val="right"/>
      <w:pPr>
        <w:ind w:left="334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" w15:restartNumberingAfterBreak="0">
    <w:nsid w:val="2A885C16"/>
    <w:multiLevelType w:val="multilevel"/>
    <w:tmpl w:val="12546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100D5A"/>
    <w:multiLevelType w:val="hybridMultilevel"/>
    <w:tmpl w:val="E5E65470"/>
    <w:lvl w:ilvl="0" w:tplc="0C7A1374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92AC401E">
      <w:start w:val="1"/>
      <w:numFmt w:val="decimal"/>
      <w:lvlText w:val="1.%2"/>
      <w:lvlJc w:val="left"/>
      <w:pPr>
        <w:ind w:left="540" w:hanging="360"/>
      </w:pPr>
      <w:rPr>
        <w:rFonts w:hint="default"/>
      </w:rPr>
    </w:lvl>
    <w:lvl w:ilvl="2" w:tplc="0FD4AD54">
      <w:start w:val="1"/>
      <w:numFmt w:val="decimal"/>
      <w:lvlText w:val="2.%3.1"/>
      <w:lvlJc w:val="right"/>
      <w:pPr>
        <w:ind w:left="334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5F"/>
    <w:rsid w:val="0037095F"/>
    <w:rsid w:val="00533A70"/>
    <w:rsid w:val="00A75014"/>
    <w:rsid w:val="00CE5FCB"/>
    <w:rsid w:val="00E50DDB"/>
    <w:rsid w:val="00F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CD94"/>
  <w15:chartTrackingRefBased/>
  <w15:docId w15:val="{91773772-D8C1-40A8-ADEE-045D8338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 Aliyev</dc:creator>
  <cp:keywords/>
  <dc:description/>
  <cp:lastModifiedBy>Mirjamol Mirsaidov</cp:lastModifiedBy>
  <cp:revision>3</cp:revision>
  <dcterms:created xsi:type="dcterms:W3CDTF">2021-11-22T09:32:00Z</dcterms:created>
  <dcterms:modified xsi:type="dcterms:W3CDTF">2021-11-22T09:32:00Z</dcterms:modified>
</cp:coreProperties>
</file>