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9AED" w14:textId="77777777" w:rsidR="003A2B59" w:rsidRDefault="00372CEF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487443968" behindDoc="1" locked="0" layoutInCell="1" allowOverlap="1" wp14:anchorId="65B6E643" wp14:editId="34AC84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6813" cy="106629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813" cy="1066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96357" w14:textId="77777777" w:rsidR="003A2B59" w:rsidRDefault="003A2B59">
      <w:pPr>
        <w:pStyle w:val="a3"/>
        <w:rPr>
          <w:sz w:val="20"/>
        </w:rPr>
      </w:pPr>
    </w:p>
    <w:p w14:paraId="0C54FA5E" w14:textId="77777777" w:rsidR="003A2B59" w:rsidRDefault="003A2B59">
      <w:pPr>
        <w:pStyle w:val="a3"/>
        <w:rPr>
          <w:sz w:val="20"/>
        </w:rPr>
      </w:pPr>
    </w:p>
    <w:p w14:paraId="3315A1FF" w14:textId="77777777" w:rsidR="003A2B59" w:rsidRDefault="003A2B59">
      <w:pPr>
        <w:pStyle w:val="a3"/>
        <w:rPr>
          <w:sz w:val="20"/>
        </w:rPr>
      </w:pPr>
    </w:p>
    <w:p w14:paraId="5FF46FCD" w14:textId="77777777" w:rsidR="003A2B59" w:rsidRDefault="003A2B59">
      <w:pPr>
        <w:pStyle w:val="a3"/>
        <w:rPr>
          <w:sz w:val="20"/>
        </w:rPr>
      </w:pPr>
    </w:p>
    <w:p w14:paraId="3F720635" w14:textId="77777777" w:rsidR="003A2B59" w:rsidRDefault="003A2B59">
      <w:pPr>
        <w:pStyle w:val="a3"/>
        <w:rPr>
          <w:sz w:val="20"/>
        </w:rPr>
      </w:pPr>
    </w:p>
    <w:p w14:paraId="1464E6F7" w14:textId="77777777" w:rsidR="003A2B59" w:rsidRDefault="003A2B59">
      <w:pPr>
        <w:pStyle w:val="a3"/>
        <w:rPr>
          <w:sz w:val="20"/>
        </w:rPr>
      </w:pPr>
    </w:p>
    <w:p w14:paraId="7DFD3EAF" w14:textId="77777777" w:rsidR="003A2B59" w:rsidRDefault="003A2B59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80"/>
        <w:gridCol w:w="3544"/>
        <w:gridCol w:w="3972"/>
      </w:tblGrid>
      <w:tr w:rsidR="003A2B59" w14:paraId="11F39BF2" w14:textId="77777777">
        <w:trPr>
          <w:trHeight w:val="556"/>
        </w:trPr>
        <w:tc>
          <w:tcPr>
            <w:tcW w:w="562" w:type="dxa"/>
            <w:shd w:val="clear" w:color="auto" w:fill="247024"/>
          </w:tcPr>
          <w:p w14:paraId="775ABF2D" w14:textId="77777777" w:rsidR="003A2B59" w:rsidRDefault="00372CEF">
            <w:pPr>
              <w:pStyle w:val="TableParagraph"/>
              <w:spacing w:before="146"/>
              <w:ind w:right="199"/>
              <w:jc w:val="righ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color w:val="FFFFFF"/>
                <w:sz w:val="23"/>
              </w:rPr>
              <w:t>№</w:t>
            </w:r>
          </w:p>
        </w:tc>
        <w:tc>
          <w:tcPr>
            <w:tcW w:w="10496" w:type="dxa"/>
            <w:gridSpan w:val="3"/>
            <w:shd w:val="clear" w:color="auto" w:fill="247024"/>
          </w:tcPr>
          <w:p w14:paraId="6F650812" w14:textId="77777777" w:rsidR="003A2B59" w:rsidRDefault="00372CEF">
            <w:pPr>
              <w:pStyle w:val="TableParagraph"/>
              <w:spacing w:before="116"/>
              <w:ind w:left="3015" w:right="300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ОСНОВНЫЕ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УСЛОВИЯ</w:t>
            </w:r>
            <w:r>
              <w:rPr>
                <w:rFonts w:ascii="Arial" w:hAnsi="Arial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ВКЛАДА</w:t>
            </w:r>
          </w:p>
        </w:tc>
      </w:tr>
      <w:tr w:rsidR="003A2B59" w14:paraId="20BFCA2E" w14:textId="77777777">
        <w:trPr>
          <w:trHeight w:val="844"/>
        </w:trPr>
        <w:tc>
          <w:tcPr>
            <w:tcW w:w="562" w:type="dxa"/>
          </w:tcPr>
          <w:p w14:paraId="49B23AB3" w14:textId="77777777" w:rsidR="003A2B59" w:rsidRDefault="003A2B5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5582D02C" w14:textId="77777777" w:rsidR="003A2B59" w:rsidRDefault="00372CEF">
            <w:pPr>
              <w:pStyle w:val="TableParagraph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80" w:type="dxa"/>
          </w:tcPr>
          <w:p w14:paraId="16791E73" w14:textId="77777777" w:rsidR="003A2B59" w:rsidRDefault="00372CEF">
            <w:pPr>
              <w:pStyle w:val="TableParagraph"/>
              <w:spacing w:before="150" w:line="244" w:lineRule="auto"/>
              <w:ind w:left="4" w:righ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  <w:tc>
          <w:tcPr>
            <w:tcW w:w="7516" w:type="dxa"/>
            <w:gridSpan w:val="2"/>
          </w:tcPr>
          <w:p w14:paraId="3F91DBEC" w14:textId="77777777" w:rsidR="003A2B59" w:rsidRDefault="003A2B5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59AEC4C6" w14:textId="1A1CBBB6" w:rsidR="003A2B59" w:rsidRPr="00B87439" w:rsidRDefault="00372CEF">
            <w:pPr>
              <w:pStyle w:val="TableParagraph"/>
              <w:ind w:left="111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Срочный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вклад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“UNIVERSAL”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в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 w:rsidR="00B87439">
              <w:rPr>
                <w:rFonts w:ascii="Arial" w:hAnsi="Arial"/>
                <w:b/>
                <w:sz w:val="23"/>
                <w:lang w:val="en-US"/>
              </w:rPr>
              <w:t>USD</w:t>
            </w:r>
          </w:p>
        </w:tc>
      </w:tr>
      <w:tr w:rsidR="003A2B59" w14:paraId="33A8D90C" w14:textId="77777777">
        <w:trPr>
          <w:trHeight w:val="725"/>
        </w:trPr>
        <w:tc>
          <w:tcPr>
            <w:tcW w:w="562" w:type="dxa"/>
          </w:tcPr>
          <w:p w14:paraId="78BC0FEA" w14:textId="77777777" w:rsidR="003A2B59" w:rsidRDefault="003A2B5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1BB6F9A" w14:textId="77777777" w:rsidR="003A2B59" w:rsidRDefault="00372CEF">
            <w:pPr>
              <w:pStyle w:val="TableParagraph"/>
              <w:spacing w:before="1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980" w:type="dxa"/>
          </w:tcPr>
          <w:p w14:paraId="6EB560DA" w14:textId="77777777" w:rsidR="003A2B59" w:rsidRDefault="00372CEF">
            <w:pPr>
              <w:pStyle w:val="TableParagraph"/>
              <w:spacing w:before="230"/>
              <w:ind w:left="4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7516" w:type="dxa"/>
            <w:gridSpan w:val="2"/>
          </w:tcPr>
          <w:p w14:paraId="3F517957" w14:textId="08A2D8A9" w:rsidR="003A2B59" w:rsidRPr="00B87439" w:rsidRDefault="00372CEF">
            <w:pPr>
              <w:pStyle w:val="TableParagraph"/>
              <w:spacing w:before="110" w:line="242" w:lineRule="auto"/>
              <w:ind w:left="111" w:right="1222"/>
              <w:rPr>
                <w:sz w:val="23"/>
                <w:lang w:val="uz-Cyrl-UZ"/>
              </w:rPr>
            </w:pPr>
            <w:r>
              <w:rPr>
                <w:sz w:val="23"/>
              </w:rPr>
              <w:t>Принимается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розничные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кассы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наличной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9"/>
                <w:sz w:val="23"/>
              </w:rPr>
              <w:t xml:space="preserve"> </w:t>
            </w:r>
            <w:r>
              <w:rPr>
                <w:sz w:val="23"/>
              </w:rPr>
              <w:t>безналичной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3A2B59" w14:paraId="688C7C97" w14:textId="77777777">
        <w:trPr>
          <w:trHeight w:val="522"/>
        </w:trPr>
        <w:tc>
          <w:tcPr>
            <w:tcW w:w="562" w:type="dxa"/>
          </w:tcPr>
          <w:p w14:paraId="6F9B5E0C" w14:textId="77777777" w:rsidR="003A2B59" w:rsidRDefault="00372CEF">
            <w:pPr>
              <w:pStyle w:val="TableParagraph"/>
              <w:spacing w:before="143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980" w:type="dxa"/>
          </w:tcPr>
          <w:p w14:paraId="3673F782" w14:textId="77777777" w:rsidR="003A2B59" w:rsidRDefault="00372CEF">
            <w:pPr>
              <w:pStyle w:val="TableParagraph"/>
              <w:spacing w:before="129"/>
              <w:ind w:left="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516" w:type="dxa"/>
            <w:gridSpan w:val="2"/>
          </w:tcPr>
          <w:p w14:paraId="19EB0787" w14:textId="2CE831CA" w:rsidR="003A2B59" w:rsidRDefault="00372CEF">
            <w:pPr>
              <w:pStyle w:val="TableParagraph"/>
              <w:spacing w:before="143"/>
              <w:ind w:left="111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 w:rsidR="0031690B">
              <w:rPr>
                <w:sz w:val="23"/>
              </w:rPr>
              <w:t>1</w:t>
            </w:r>
            <w:r w:rsidR="00477122">
              <w:rPr>
                <w:sz w:val="23"/>
                <w:lang w:val="en-US"/>
              </w:rPr>
              <w:t>9</w:t>
            </w:r>
            <w:r w:rsidR="007B1501">
              <w:rPr>
                <w:sz w:val="23"/>
                <w:lang w:val="en-US"/>
              </w:rPr>
              <w:t xml:space="preserve"> </w:t>
            </w:r>
            <w:r w:rsidR="007B1501">
              <w:rPr>
                <w:sz w:val="23"/>
              </w:rPr>
              <w:t>ноября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0E3232" w14:paraId="693D70C5" w14:textId="77777777" w:rsidTr="003A3FD7">
        <w:trPr>
          <w:trHeight w:val="558"/>
        </w:trPr>
        <w:tc>
          <w:tcPr>
            <w:tcW w:w="562" w:type="dxa"/>
          </w:tcPr>
          <w:p w14:paraId="70948FAF" w14:textId="77777777" w:rsidR="000E3232" w:rsidRDefault="000E3232">
            <w:pPr>
              <w:pStyle w:val="TableParagraph"/>
              <w:spacing w:before="159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980" w:type="dxa"/>
          </w:tcPr>
          <w:p w14:paraId="0E591CD2" w14:textId="77777777" w:rsidR="000E3232" w:rsidRDefault="000E3232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  <w:tc>
          <w:tcPr>
            <w:tcW w:w="3544" w:type="dxa"/>
          </w:tcPr>
          <w:p w14:paraId="7AD04526" w14:textId="77777777" w:rsidR="000E3232" w:rsidRDefault="000E3232">
            <w:pPr>
              <w:pStyle w:val="TableParagraph"/>
              <w:spacing w:before="159"/>
              <w:ind w:left="457" w:right="341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месяц</w:t>
            </w:r>
          </w:p>
        </w:tc>
        <w:tc>
          <w:tcPr>
            <w:tcW w:w="3972" w:type="dxa"/>
          </w:tcPr>
          <w:p w14:paraId="5F4B5D0C" w14:textId="77777777" w:rsidR="000E3232" w:rsidRDefault="000E3232">
            <w:pPr>
              <w:pStyle w:val="TableParagraph"/>
              <w:spacing w:before="159"/>
              <w:ind w:left="532" w:right="424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месяц</w:t>
            </w:r>
          </w:p>
        </w:tc>
      </w:tr>
      <w:tr w:rsidR="00B87439" w14:paraId="6B55E7B6" w14:textId="77777777" w:rsidTr="0055621F">
        <w:trPr>
          <w:trHeight w:val="551"/>
        </w:trPr>
        <w:tc>
          <w:tcPr>
            <w:tcW w:w="562" w:type="dxa"/>
          </w:tcPr>
          <w:p w14:paraId="751C267B" w14:textId="77777777" w:rsidR="00B87439" w:rsidRDefault="00B87439" w:rsidP="007B1501">
            <w:pPr>
              <w:pStyle w:val="TableParagraph"/>
              <w:spacing w:before="157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980" w:type="dxa"/>
          </w:tcPr>
          <w:p w14:paraId="53FD329F" w14:textId="77777777" w:rsidR="00B87439" w:rsidRDefault="00B87439" w:rsidP="007B1501">
            <w:pPr>
              <w:pStyle w:val="TableParagraph"/>
              <w:spacing w:line="276" w:lineRule="exact"/>
              <w:ind w:left="4" w:right="651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  <w:tc>
          <w:tcPr>
            <w:tcW w:w="3544" w:type="dxa"/>
            <w:vAlign w:val="center"/>
          </w:tcPr>
          <w:p w14:paraId="165106D4" w14:textId="6229F699" w:rsidR="00B87439" w:rsidRDefault="00B87439" w:rsidP="007B1501">
            <w:pPr>
              <w:pStyle w:val="TableParagraph"/>
              <w:spacing w:before="155"/>
              <w:ind w:left="457" w:right="292"/>
              <w:jc w:val="center"/>
              <w:rPr>
                <w:sz w:val="23"/>
              </w:rPr>
            </w:pPr>
            <w:r>
              <w:rPr>
                <w:rFonts w:ascii="Arial" w:hAnsi="Arial" w:cs="Arial"/>
              </w:rPr>
              <w:t>3,5%</w:t>
            </w:r>
          </w:p>
        </w:tc>
        <w:tc>
          <w:tcPr>
            <w:tcW w:w="3972" w:type="dxa"/>
            <w:vAlign w:val="center"/>
          </w:tcPr>
          <w:p w14:paraId="65F7B7E0" w14:textId="2BE93800" w:rsidR="00B87439" w:rsidRDefault="00B87439" w:rsidP="007B1501">
            <w:pPr>
              <w:pStyle w:val="TableParagraph"/>
              <w:spacing w:before="155"/>
              <w:ind w:left="532" w:right="378"/>
              <w:jc w:val="center"/>
              <w:rPr>
                <w:sz w:val="23"/>
              </w:rPr>
            </w:pPr>
            <w:r>
              <w:rPr>
                <w:rFonts w:ascii="Arial" w:hAnsi="Arial" w:cs="Arial"/>
                <w:lang w:val="uz-Cyrl-UZ"/>
              </w:rPr>
              <w:t>4%</w:t>
            </w:r>
          </w:p>
        </w:tc>
      </w:tr>
      <w:tr w:rsidR="003A2B59" w14:paraId="3C9309E9" w14:textId="77777777">
        <w:trPr>
          <w:trHeight w:val="412"/>
        </w:trPr>
        <w:tc>
          <w:tcPr>
            <w:tcW w:w="562" w:type="dxa"/>
          </w:tcPr>
          <w:p w14:paraId="59A71B11" w14:textId="77777777" w:rsidR="003A2B59" w:rsidRDefault="00372CEF">
            <w:pPr>
              <w:pStyle w:val="TableParagraph"/>
              <w:spacing w:before="87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980" w:type="dxa"/>
          </w:tcPr>
          <w:p w14:paraId="7AC62F04" w14:textId="77777777" w:rsidR="003A2B59" w:rsidRDefault="00372CEF">
            <w:pPr>
              <w:pStyle w:val="TableParagraph"/>
              <w:spacing w:before="73"/>
              <w:ind w:left="4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7516" w:type="dxa"/>
            <w:gridSpan w:val="2"/>
          </w:tcPr>
          <w:p w14:paraId="2006B679" w14:textId="77777777" w:rsidR="003A2B59" w:rsidRDefault="00372CEF">
            <w:pPr>
              <w:pStyle w:val="TableParagraph"/>
              <w:spacing w:before="87"/>
              <w:ind w:left="590" w:right="480"/>
              <w:jc w:val="center"/>
              <w:rPr>
                <w:sz w:val="23"/>
              </w:rPr>
            </w:pPr>
            <w:r>
              <w:rPr>
                <w:sz w:val="23"/>
              </w:rPr>
              <w:t>Неограничен</w:t>
            </w:r>
            <w:r w:rsidR="00AD3D70">
              <w:rPr>
                <w:sz w:val="23"/>
              </w:rPr>
              <w:t>н</w:t>
            </w:r>
            <w:r>
              <w:rPr>
                <w:sz w:val="23"/>
              </w:rPr>
              <w:t>о</w:t>
            </w:r>
          </w:p>
        </w:tc>
      </w:tr>
      <w:tr w:rsidR="003A2B59" w14:paraId="269CE2D0" w14:textId="77777777">
        <w:trPr>
          <w:trHeight w:val="1135"/>
        </w:trPr>
        <w:tc>
          <w:tcPr>
            <w:tcW w:w="562" w:type="dxa"/>
          </w:tcPr>
          <w:p w14:paraId="6FF01432" w14:textId="77777777" w:rsidR="003A2B59" w:rsidRDefault="003A2B59">
            <w:pPr>
              <w:pStyle w:val="TableParagraph"/>
              <w:rPr>
                <w:rFonts w:ascii="Times New Roman"/>
                <w:sz w:val="26"/>
              </w:rPr>
            </w:pPr>
          </w:p>
          <w:p w14:paraId="6843B939" w14:textId="77777777" w:rsidR="003A2B59" w:rsidRDefault="00372CEF">
            <w:pPr>
              <w:pStyle w:val="TableParagraph"/>
              <w:spacing w:before="151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980" w:type="dxa"/>
          </w:tcPr>
          <w:p w14:paraId="0925B1AD" w14:textId="77777777" w:rsidR="003A2B59" w:rsidRDefault="003A2B5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61DF7E4" w14:textId="77777777" w:rsidR="003A2B59" w:rsidRDefault="00372CEF">
            <w:pPr>
              <w:pStyle w:val="TableParagraph"/>
              <w:spacing w:line="244" w:lineRule="auto"/>
              <w:ind w:left="4" w:right="133"/>
              <w:rPr>
                <w:sz w:val="24"/>
              </w:rPr>
            </w:pPr>
            <w:r>
              <w:rPr>
                <w:sz w:val="24"/>
              </w:rPr>
              <w:t>Возможность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516" w:type="dxa"/>
            <w:gridSpan w:val="2"/>
          </w:tcPr>
          <w:p w14:paraId="46BBA897" w14:textId="77777777" w:rsidR="003A2B59" w:rsidRDefault="00372CEF">
            <w:pPr>
              <w:pStyle w:val="TableParagraph"/>
              <w:spacing w:before="174"/>
              <w:ind w:left="592" w:right="480"/>
              <w:jc w:val="center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  <w:p w14:paraId="283F7CA1" w14:textId="77777777" w:rsidR="003A2B59" w:rsidRDefault="00372CEF">
            <w:pPr>
              <w:pStyle w:val="TableParagraph"/>
              <w:spacing w:before="160" w:line="260" w:lineRule="atLeast"/>
              <w:ind w:left="596" w:right="480"/>
              <w:jc w:val="center"/>
              <w:rPr>
                <w:sz w:val="23"/>
              </w:rPr>
            </w:pPr>
            <w:r>
              <w:rPr>
                <w:sz w:val="23"/>
              </w:rPr>
              <w:t>(Возможно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внести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3-х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месяцев)</w:t>
            </w:r>
          </w:p>
        </w:tc>
      </w:tr>
      <w:tr w:rsidR="003A2B59" w14:paraId="43E97F4D" w14:textId="77777777">
        <w:trPr>
          <w:trHeight w:val="1641"/>
        </w:trPr>
        <w:tc>
          <w:tcPr>
            <w:tcW w:w="562" w:type="dxa"/>
          </w:tcPr>
          <w:p w14:paraId="6BB6137C" w14:textId="77777777" w:rsidR="003A2B59" w:rsidRDefault="003A2B59">
            <w:pPr>
              <w:pStyle w:val="TableParagraph"/>
              <w:rPr>
                <w:rFonts w:ascii="Times New Roman"/>
                <w:sz w:val="26"/>
              </w:rPr>
            </w:pPr>
          </w:p>
          <w:p w14:paraId="431678A7" w14:textId="77777777" w:rsidR="003A2B59" w:rsidRDefault="003A2B59">
            <w:pPr>
              <w:pStyle w:val="TableParagraph"/>
              <w:rPr>
                <w:rFonts w:ascii="Times New Roman"/>
                <w:sz w:val="35"/>
              </w:rPr>
            </w:pPr>
          </w:p>
          <w:p w14:paraId="501F7B34" w14:textId="77777777" w:rsidR="003A2B59" w:rsidRDefault="00372CEF">
            <w:pPr>
              <w:pStyle w:val="TableParagraph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980" w:type="dxa"/>
          </w:tcPr>
          <w:p w14:paraId="62C6603E" w14:textId="77777777" w:rsidR="003A2B59" w:rsidRDefault="003A2B59">
            <w:pPr>
              <w:pStyle w:val="TableParagraph"/>
              <w:rPr>
                <w:rFonts w:ascii="Times New Roman"/>
                <w:sz w:val="26"/>
              </w:rPr>
            </w:pPr>
          </w:p>
          <w:p w14:paraId="6F670901" w14:textId="77777777" w:rsidR="003A2B59" w:rsidRDefault="003A2B5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ED16D70" w14:textId="77777777" w:rsidR="003A2B59" w:rsidRDefault="00372CEF">
            <w:pPr>
              <w:pStyle w:val="TableParagraph"/>
              <w:spacing w:line="244" w:lineRule="auto"/>
              <w:ind w:left="4" w:right="1041"/>
              <w:rPr>
                <w:sz w:val="24"/>
              </w:rPr>
            </w:pPr>
            <w:r>
              <w:rPr>
                <w:spacing w:val="-1"/>
                <w:sz w:val="24"/>
              </w:rPr>
              <w:t>Порядок расчёта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7516" w:type="dxa"/>
            <w:gridSpan w:val="2"/>
          </w:tcPr>
          <w:p w14:paraId="2360481E" w14:textId="77777777" w:rsidR="003A2B59" w:rsidRDefault="00372CEF">
            <w:pPr>
              <w:pStyle w:val="TableParagraph"/>
              <w:spacing w:before="23" w:line="242" w:lineRule="auto"/>
              <w:ind w:left="111" w:right="98"/>
              <w:jc w:val="both"/>
              <w:rPr>
                <w:sz w:val="23"/>
              </w:rPr>
            </w:pPr>
            <w:r>
              <w:rPr>
                <w:sz w:val="23"/>
              </w:rPr>
              <w:t>Проценты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начисляются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 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 закрытия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счета вкладчика.</w:t>
            </w:r>
          </w:p>
          <w:p w14:paraId="3FBB65FD" w14:textId="77777777" w:rsidR="003A2B59" w:rsidRDefault="003A2B5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13447281" w14:textId="77777777" w:rsidR="003A2B59" w:rsidRDefault="00372CEF">
            <w:pPr>
              <w:pStyle w:val="TableParagraph"/>
              <w:spacing w:before="1" w:line="260" w:lineRule="atLeast"/>
              <w:ind w:left="111" w:right="94"/>
              <w:jc w:val="both"/>
              <w:rPr>
                <w:sz w:val="23"/>
              </w:rPr>
            </w:pPr>
            <w:r>
              <w:rPr>
                <w:sz w:val="23"/>
              </w:rPr>
              <w:t>В случае досрочного снятия средств со вклада или в иных случаях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процентный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вклада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выплачивается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0%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ставке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остаток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9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нахождения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вклада</w:t>
            </w:r>
          </w:p>
        </w:tc>
      </w:tr>
      <w:tr w:rsidR="003A2B59" w14:paraId="1802F34E" w14:textId="77777777">
        <w:trPr>
          <w:trHeight w:val="551"/>
        </w:trPr>
        <w:tc>
          <w:tcPr>
            <w:tcW w:w="562" w:type="dxa"/>
          </w:tcPr>
          <w:p w14:paraId="6FC58EE7" w14:textId="77777777" w:rsidR="003A2B59" w:rsidRDefault="00372CEF">
            <w:pPr>
              <w:pStyle w:val="TableParagraph"/>
              <w:spacing w:before="157"/>
              <w:ind w:right="206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80" w:type="dxa"/>
          </w:tcPr>
          <w:p w14:paraId="09081D45" w14:textId="77777777" w:rsidR="003A2B59" w:rsidRDefault="00372CEF">
            <w:pPr>
              <w:pStyle w:val="TableParagraph"/>
              <w:spacing w:line="276" w:lineRule="exact"/>
              <w:ind w:left="4" w:right="644"/>
              <w:rPr>
                <w:sz w:val="24"/>
              </w:rPr>
            </w:pPr>
            <w:r>
              <w:rPr>
                <w:sz w:val="24"/>
              </w:rPr>
              <w:t>Выплата доходов по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процентам</w:t>
            </w:r>
          </w:p>
        </w:tc>
        <w:tc>
          <w:tcPr>
            <w:tcW w:w="7516" w:type="dxa"/>
            <w:gridSpan w:val="2"/>
          </w:tcPr>
          <w:p w14:paraId="1757A288" w14:textId="77777777" w:rsidR="003A2B59" w:rsidRDefault="00372CEF">
            <w:pPr>
              <w:pStyle w:val="TableParagraph"/>
              <w:spacing w:before="11" w:line="260" w:lineRule="atLeast"/>
              <w:ind w:left="111" w:right="1039"/>
              <w:rPr>
                <w:sz w:val="23"/>
              </w:rPr>
            </w:pPr>
            <w:r>
              <w:rPr>
                <w:sz w:val="23"/>
              </w:rPr>
              <w:t>Имеется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получать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ежемесячно,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начисленные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процентные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выдаются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валюты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вклада.</w:t>
            </w:r>
          </w:p>
        </w:tc>
      </w:tr>
      <w:tr w:rsidR="003A2B59" w14:paraId="6D27E5F9" w14:textId="77777777">
        <w:trPr>
          <w:trHeight w:val="467"/>
        </w:trPr>
        <w:tc>
          <w:tcPr>
            <w:tcW w:w="562" w:type="dxa"/>
          </w:tcPr>
          <w:p w14:paraId="443CBE25" w14:textId="77777777" w:rsidR="003A2B59" w:rsidRDefault="00372CEF">
            <w:pPr>
              <w:pStyle w:val="TableParagraph"/>
              <w:spacing w:before="116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980" w:type="dxa"/>
          </w:tcPr>
          <w:p w14:paraId="69575DDE" w14:textId="77777777" w:rsidR="003A2B59" w:rsidRDefault="00372CEF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Капитализация</w:t>
            </w:r>
          </w:p>
        </w:tc>
        <w:tc>
          <w:tcPr>
            <w:tcW w:w="7516" w:type="dxa"/>
            <w:gridSpan w:val="2"/>
          </w:tcPr>
          <w:p w14:paraId="57B8F1FA" w14:textId="77777777" w:rsidR="003A2B59" w:rsidRDefault="00372CEF">
            <w:pPr>
              <w:pStyle w:val="TableParagraph"/>
              <w:spacing w:before="113"/>
              <w:ind w:left="111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капитализируется</w:t>
            </w:r>
          </w:p>
        </w:tc>
      </w:tr>
      <w:tr w:rsidR="003A2B59" w14:paraId="77B31084" w14:textId="77777777">
        <w:trPr>
          <w:trHeight w:val="547"/>
        </w:trPr>
        <w:tc>
          <w:tcPr>
            <w:tcW w:w="562" w:type="dxa"/>
          </w:tcPr>
          <w:p w14:paraId="2EAE7FB6" w14:textId="77777777" w:rsidR="003A2B59" w:rsidRDefault="00372CEF">
            <w:pPr>
              <w:pStyle w:val="TableParagraph"/>
              <w:spacing w:before="155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80" w:type="dxa"/>
          </w:tcPr>
          <w:p w14:paraId="77664580" w14:textId="77777777" w:rsidR="003A2B59" w:rsidRDefault="00372CEF">
            <w:pPr>
              <w:pStyle w:val="TableParagraph"/>
              <w:spacing w:before="141"/>
              <w:ind w:left="4"/>
              <w:rPr>
                <w:sz w:val="24"/>
              </w:rPr>
            </w:pPr>
            <w:r>
              <w:rPr>
                <w:sz w:val="24"/>
              </w:rPr>
              <w:t>Досрочное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</w:p>
        </w:tc>
        <w:tc>
          <w:tcPr>
            <w:tcW w:w="7516" w:type="dxa"/>
            <w:gridSpan w:val="2"/>
          </w:tcPr>
          <w:p w14:paraId="29853E48" w14:textId="77777777" w:rsidR="003A2B59" w:rsidRDefault="00372CEF">
            <w:pPr>
              <w:pStyle w:val="TableParagraph"/>
              <w:spacing w:before="6" w:line="260" w:lineRule="atLeast"/>
              <w:ind w:left="111"/>
              <w:rPr>
                <w:sz w:val="23"/>
              </w:rPr>
            </w:pPr>
            <w:r>
              <w:rPr>
                <w:sz w:val="23"/>
              </w:rPr>
              <w:t>Ранее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выплаченные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процентные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доходы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вычитаются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остатка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депозита</w:t>
            </w:r>
          </w:p>
        </w:tc>
      </w:tr>
      <w:tr w:rsidR="003A2B59" w14:paraId="662BA026" w14:textId="77777777">
        <w:trPr>
          <w:trHeight w:val="1127"/>
        </w:trPr>
        <w:tc>
          <w:tcPr>
            <w:tcW w:w="562" w:type="dxa"/>
          </w:tcPr>
          <w:p w14:paraId="2B8D9948" w14:textId="77777777" w:rsidR="003A2B59" w:rsidRDefault="003A2B59">
            <w:pPr>
              <w:pStyle w:val="TableParagraph"/>
              <w:spacing w:before="8"/>
              <w:rPr>
                <w:rFonts w:ascii="Times New Roman"/>
                <w:sz w:val="38"/>
              </w:rPr>
            </w:pPr>
          </w:p>
          <w:p w14:paraId="723E2669" w14:textId="77777777" w:rsidR="003A2B59" w:rsidRDefault="00372CEF">
            <w:pPr>
              <w:pStyle w:val="TableParagraph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80" w:type="dxa"/>
          </w:tcPr>
          <w:p w14:paraId="55548061" w14:textId="77777777" w:rsidR="003A2B59" w:rsidRDefault="00372CEF">
            <w:pPr>
              <w:pStyle w:val="TableParagraph"/>
              <w:spacing w:before="155" w:line="244" w:lineRule="auto"/>
              <w:ind w:left="4" w:right="63"/>
              <w:rPr>
                <w:sz w:val="24"/>
              </w:rPr>
            </w:pPr>
            <w:r>
              <w:rPr>
                <w:sz w:val="24"/>
              </w:rPr>
              <w:t>Последующий этап после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окончания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вкладов</w:t>
            </w:r>
          </w:p>
        </w:tc>
        <w:tc>
          <w:tcPr>
            <w:tcW w:w="7516" w:type="dxa"/>
            <w:gridSpan w:val="2"/>
          </w:tcPr>
          <w:p w14:paraId="25CDFB5B" w14:textId="77777777" w:rsidR="003A2B59" w:rsidRDefault="003A2B59">
            <w:pPr>
              <w:pStyle w:val="TableParagraph"/>
              <w:rPr>
                <w:rFonts w:ascii="Times New Roman"/>
                <w:sz w:val="26"/>
              </w:rPr>
            </w:pPr>
          </w:p>
          <w:p w14:paraId="6A309E09" w14:textId="4157E765" w:rsidR="003A2B59" w:rsidRDefault="00477122">
            <w:pPr>
              <w:pStyle w:val="TableParagraph"/>
              <w:spacing w:before="225"/>
              <w:ind w:left="111"/>
              <w:rPr>
                <w:sz w:val="23"/>
              </w:rPr>
            </w:pPr>
            <w:r>
              <w:rPr>
                <w:sz w:val="23"/>
                <w:lang w:val="uz-Cyrl-UZ"/>
              </w:rPr>
              <w:t>Процент</w:t>
            </w:r>
            <w:r>
              <w:rPr>
                <w:sz w:val="23"/>
              </w:rPr>
              <w:t>ы</w:t>
            </w:r>
            <w:r>
              <w:rPr>
                <w:sz w:val="23"/>
                <w:lang w:val="uz-Cyrl-UZ"/>
              </w:rPr>
              <w:t xml:space="preserve"> н</w:t>
            </w:r>
            <w:r w:rsidR="00372CEF">
              <w:rPr>
                <w:sz w:val="23"/>
              </w:rPr>
              <w:t>е</w:t>
            </w:r>
            <w:r w:rsidR="00372CEF">
              <w:rPr>
                <w:spacing w:val="-2"/>
                <w:sz w:val="23"/>
              </w:rPr>
              <w:t xml:space="preserve"> </w:t>
            </w:r>
            <w:r w:rsidR="00372CEF">
              <w:rPr>
                <w:sz w:val="23"/>
              </w:rPr>
              <w:t>выплачива</w:t>
            </w:r>
            <w:r>
              <w:rPr>
                <w:sz w:val="23"/>
              </w:rPr>
              <w:t>ют</w:t>
            </w:r>
            <w:r w:rsidR="00372CEF">
              <w:rPr>
                <w:sz w:val="23"/>
              </w:rPr>
              <w:t>ся</w:t>
            </w:r>
          </w:p>
        </w:tc>
      </w:tr>
      <w:tr w:rsidR="003A2B59" w14:paraId="5515A73E" w14:textId="77777777">
        <w:trPr>
          <w:trHeight w:val="584"/>
        </w:trPr>
        <w:tc>
          <w:tcPr>
            <w:tcW w:w="562" w:type="dxa"/>
            <w:tcBorders>
              <w:bottom w:val="single" w:sz="8" w:space="0" w:color="000000"/>
            </w:tcBorders>
          </w:tcPr>
          <w:p w14:paraId="32ABCCB0" w14:textId="77777777" w:rsidR="003A2B59" w:rsidRDefault="00372CEF">
            <w:pPr>
              <w:pStyle w:val="TableParagraph"/>
              <w:spacing w:before="174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80" w:type="dxa"/>
            <w:tcBorders>
              <w:bottom w:val="single" w:sz="8" w:space="0" w:color="000000"/>
            </w:tcBorders>
          </w:tcPr>
          <w:p w14:paraId="03D85196" w14:textId="77777777" w:rsidR="003A2B59" w:rsidRDefault="00372CEF">
            <w:pPr>
              <w:pStyle w:val="TableParagraph"/>
              <w:spacing w:before="21" w:line="270" w:lineRule="atLeast"/>
              <w:ind w:left="4" w:right="498"/>
              <w:rPr>
                <w:sz w:val="24"/>
              </w:rPr>
            </w:pPr>
            <w:r>
              <w:rPr>
                <w:spacing w:val="-1"/>
                <w:sz w:val="24"/>
              </w:rPr>
              <w:t>Порядок оформления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7516" w:type="dxa"/>
            <w:gridSpan w:val="2"/>
            <w:tcBorders>
              <w:bottom w:val="single" w:sz="8" w:space="0" w:color="000000"/>
            </w:tcBorders>
          </w:tcPr>
          <w:p w14:paraId="1CBE8C36" w14:textId="77777777" w:rsidR="003A2B59" w:rsidRDefault="00372CEF">
            <w:pPr>
              <w:pStyle w:val="TableParagraph"/>
              <w:spacing w:before="186"/>
              <w:ind w:left="111"/>
              <w:rPr>
                <w:sz w:val="23"/>
              </w:rPr>
            </w:pPr>
            <w:r>
              <w:rPr>
                <w:sz w:val="23"/>
              </w:rPr>
              <w:t>Оформляется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договор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вклада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</w:p>
        </w:tc>
      </w:tr>
      <w:tr w:rsidR="003A2B59" w14:paraId="785559E5" w14:textId="77777777">
        <w:trPr>
          <w:trHeight w:val="971"/>
        </w:trPr>
        <w:tc>
          <w:tcPr>
            <w:tcW w:w="562" w:type="dxa"/>
            <w:tcBorders>
              <w:top w:val="single" w:sz="8" w:space="0" w:color="000000"/>
            </w:tcBorders>
          </w:tcPr>
          <w:p w14:paraId="3ABDD522" w14:textId="77777777" w:rsidR="003A2B59" w:rsidRDefault="003A2B59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FA64A80" w14:textId="77777777" w:rsidR="003A2B59" w:rsidRDefault="00372CEF">
            <w:pPr>
              <w:pStyle w:val="TableParagraph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80" w:type="dxa"/>
            <w:tcBorders>
              <w:top w:val="single" w:sz="8" w:space="0" w:color="000000"/>
            </w:tcBorders>
          </w:tcPr>
          <w:p w14:paraId="4984DF79" w14:textId="77777777" w:rsidR="003A2B59" w:rsidRDefault="003A2B59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097E1009" w14:textId="77777777" w:rsidR="003A2B59" w:rsidRDefault="00372CE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Примечание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</w:tc>
        <w:tc>
          <w:tcPr>
            <w:tcW w:w="7516" w:type="dxa"/>
            <w:gridSpan w:val="2"/>
            <w:tcBorders>
              <w:top w:val="single" w:sz="8" w:space="0" w:color="000000"/>
            </w:tcBorders>
          </w:tcPr>
          <w:p w14:paraId="4439CC09" w14:textId="77777777" w:rsidR="003A2B59" w:rsidRDefault="00372CEF">
            <w:pPr>
              <w:pStyle w:val="TableParagraph"/>
              <w:spacing w:before="92" w:line="242" w:lineRule="auto"/>
              <w:ind w:left="159" w:right="98"/>
              <w:jc w:val="both"/>
              <w:rPr>
                <w:sz w:val="23"/>
              </w:rPr>
            </w:pPr>
            <w:r>
              <w:rPr>
                <w:sz w:val="23"/>
              </w:rPr>
              <w:t>Вклады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граждан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банках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гарантируются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Законом</w:t>
            </w:r>
            <w:r>
              <w:rPr>
                <w:spacing w:val="-59"/>
                <w:sz w:val="23"/>
              </w:rPr>
              <w:t xml:space="preserve"> </w:t>
            </w:r>
            <w:r>
              <w:rPr>
                <w:sz w:val="23"/>
              </w:rPr>
              <w:t>Республики Узбекистан «О гарантиях защиты вкладов граждан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банках».</w:t>
            </w:r>
          </w:p>
        </w:tc>
      </w:tr>
    </w:tbl>
    <w:p w14:paraId="7D66A438" w14:textId="77777777" w:rsidR="00372CEF" w:rsidRDefault="00372CEF"/>
    <w:sectPr w:rsidR="00372CEF">
      <w:type w:val="continuous"/>
      <w:pgSz w:w="11910" w:h="16840"/>
      <w:pgMar w:top="158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B59"/>
    <w:rsid w:val="000C1C58"/>
    <w:rsid w:val="000E3232"/>
    <w:rsid w:val="0031690B"/>
    <w:rsid w:val="00372CEF"/>
    <w:rsid w:val="003A2B59"/>
    <w:rsid w:val="00477122"/>
    <w:rsid w:val="00563A7A"/>
    <w:rsid w:val="00617852"/>
    <w:rsid w:val="007B1501"/>
    <w:rsid w:val="00AD3D70"/>
    <w:rsid w:val="00B05D06"/>
    <w:rsid w:val="00B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9729"/>
  <w15:docId w15:val="{301CF00B-2430-459E-B36F-CC52C85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Ma'rufjon Alimdjanov</dc:creator>
  <cp:lastModifiedBy>Dilnoza I. Norova</cp:lastModifiedBy>
  <cp:revision>6</cp:revision>
  <dcterms:created xsi:type="dcterms:W3CDTF">2024-08-27T07:00:00Z</dcterms:created>
  <dcterms:modified xsi:type="dcterms:W3CDTF">2025-01-08T11:14:00Z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</Properties>
</file>