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31"/>
        <w:tblW w:w="9776" w:type="dxa"/>
        <w:tblLook w:val="04A0" w:firstRow="1" w:lastRow="0" w:firstColumn="1" w:lastColumn="0" w:noHBand="0" w:noVBand="1"/>
      </w:tblPr>
      <w:tblGrid>
        <w:gridCol w:w="639"/>
        <w:gridCol w:w="2316"/>
        <w:gridCol w:w="1718"/>
        <w:gridCol w:w="1547"/>
        <w:gridCol w:w="1713"/>
        <w:gridCol w:w="1843"/>
      </w:tblGrid>
      <w:tr w:rsidR="001D2B2E" w:rsidRPr="00A93124" w14:paraId="79475437" w14:textId="77777777" w:rsidTr="001D2B2E">
        <w:trPr>
          <w:trHeight w:val="5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019FD114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6B24AE80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ОСНОВНЫЕ УСЛОВИЯ ВКЛАДА</w:t>
            </w:r>
          </w:p>
        </w:tc>
      </w:tr>
      <w:tr w:rsidR="001D2B2E" w:rsidRPr="00A93124" w14:paraId="68E3D5CA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6C721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20E4A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AE36E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Срочный вклад «Конструктор»</w:t>
            </w:r>
          </w:p>
        </w:tc>
      </w:tr>
      <w:tr w:rsidR="001D2B2E" w:rsidRPr="00A93124" w14:paraId="3D39F157" w14:textId="77777777" w:rsidTr="001D2B2E">
        <w:trPr>
          <w:trHeight w:val="10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D96A1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855B5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Объект оформления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CFBEF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Оформить вклад можно через мобильное приложение Ipoteka-Retail или в филиалах банка — в наличной и безналичной форме.</w:t>
            </w:r>
          </w:p>
        </w:tc>
      </w:tr>
      <w:tr w:rsidR="001D2B2E" w:rsidRPr="00A93124" w14:paraId="0BEF210A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C778F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3AACC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Дата приема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C4C12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С 1 апреля 2025 года.</w:t>
            </w:r>
          </w:p>
        </w:tc>
      </w:tr>
      <w:tr w:rsidR="001D2B2E" w:rsidRPr="00A93124" w14:paraId="62E3BA99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32F95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554C1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Срок хранения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119B2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lang w:eastAsia="ru-RU"/>
              </w:rPr>
              <w:t>24 месяца.</w:t>
            </w:r>
          </w:p>
        </w:tc>
      </w:tr>
      <w:tr w:rsidR="001D2B2E" w:rsidRPr="00A93124" w14:paraId="6DFBCC57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A6004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C24A86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Тип оформления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2B1E50E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b/>
                <w:bCs/>
                <w:color w:val="000000"/>
                <w:lang w:eastAsia="ru-RU"/>
              </w:rPr>
              <w:t>Ipoteka-Retail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ACEC8D" w14:textId="77777777" w:rsidR="001D2B2E" w:rsidRPr="00E048F8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en-US" w:eastAsia="ru-RU"/>
              </w:rPr>
            </w:pPr>
            <w:r w:rsidRPr="00A93124">
              <w:rPr>
                <w:rFonts w:ascii="Arial" w:hAnsi="Arial" w:cs="Arial"/>
                <w:b/>
                <w:bCs/>
                <w:color w:val="000000"/>
                <w:lang w:eastAsia="ru-RU"/>
              </w:rPr>
              <w:t>В филиалах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банка</w:t>
            </w:r>
          </w:p>
        </w:tc>
      </w:tr>
      <w:tr w:rsidR="001D2B2E" w:rsidRPr="00A93124" w14:paraId="53618193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B24C2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1E09C2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Выплата процентов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924E1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В конце срока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791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B689F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В конце срока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97886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Ежемесячно</w:t>
            </w:r>
          </w:p>
        </w:tc>
      </w:tr>
      <w:tr w:rsidR="001D2B2E" w:rsidRPr="00A93124" w14:paraId="7EE8AC63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4B686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CB0F84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Годовая % ставка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16D0" w14:textId="77777777" w:rsidR="001D2B2E" w:rsidRPr="00376B87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22,0%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B1DED" w14:textId="77777777" w:rsidR="001D2B2E" w:rsidRPr="00376B87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6B87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376B87">
              <w:rPr>
                <w:rFonts w:ascii="Arial" w:hAnsi="Arial" w:cs="Arial"/>
                <w:color w:val="000000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  <w:r w:rsidRPr="00376B87">
              <w:rPr>
                <w:rFonts w:ascii="Arial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677EA4F" w14:textId="77777777" w:rsidR="001D2B2E" w:rsidRPr="00376B87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6B87">
              <w:rPr>
                <w:rFonts w:ascii="Arial" w:hAnsi="Arial" w:cs="Arial"/>
                <w:color w:val="000000"/>
                <w:lang w:eastAsia="ru-RU"/>
              </w:rPr>
              <w:t>21,</w:t>
            </w: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  <w:r w:rsidRPr="00376B87">
              <w:rPr>
                <w:rFonts w:ascii="Arial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4B10A" w14:textId="77777777" w:rsidR="001D2B2E" w:rsidRPr="00376B87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6B87">
              <w:rPr>
                <w:rFonts w:ascii="Arial" w:hAnsi="Arial" w:cs="Arial"/>
                <w:color w:val="000000"/>
                <w:lang w:eastAsia="ru-RU"/>
              </w:rPr>
              <w:t>21,</w:t>
            </w: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  <w:r w:rsidRPr="00376B87">
              <w:rPr>
                <w:rFonts w:ascii="Arial" w:hAnsi="Arial" w:cs="Arial"/>
                <w:color w:val="000000"/>
                <w:lang w:eastAsia="ru-RU"/>
              </w:rPr>
              <w:t>%</w:t>
            </w:r>
          </w:p>
        </w:tc>
      </w:tr>
      <w:tr w:rsidR="001D2B2E" w:rsidRPr="00A93124" w14:paraId="34C7C686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A576A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84450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Пополнение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1A3D9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Пополнение возможно в течение первых 3 месяцев.</w:t>
            </w:r>
          </w:p>
        </w:tc>
      </w:tr>
      <w:tr w:rsidR="001D2B2E" w:rsidRPr="00A93124" w14:paraId="14F448A7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7E4E8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59D82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Порядок расчёта процентов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83635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Проценты начисляются со следующего дня после зачисления средств и до дня закрытия счёта.</w:t>
            </w:r>
          </w:p>
        </w:tc>
      </w:tr>
      <w:tr w:rsidR="001D2B2E" w:rsidRPr="00A93124" w14:paraId="7CFF5DE9" w14:textId="77777777" w:rsidTr="001D2B2E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3FE61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2CA63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 xml:space="preserve">Капитализация 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AEC7E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Не предусмотрено.</w:t>
            </w:r>
          </w:p>
        </w:tc>
      </w:tr>
      <w:tr w:rsidR="001D2B2E" w:rsidRPr="00A93124" w14:paraId="7CEDDB11" w14:textId="77777777" w:rsidTr="001D2B2E">
        <w:trPr>
          <w:trHeight w:val="6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2A010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37FB9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Частичное снятие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7A410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Не предусмотрено.</w:t>
            </w:r>
          </w:p>
        </w:tc>
      </w:tr>
      <w:tr w:rsidR="001D2B2E" w:rsidRPr="00A93124" w14:paraId="446E8A37" w14:textId="77777777" w:rsidTr="001D2B2E">
        <w:trPr>
          <w:trHeight w:val="39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A1289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5F93F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Досрочное расторжение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157B9CF" w14:textId="77777777" w:rsidR="001D2B2E" w:rsidRPr="008456F9" w:rsidRDefault="001D2B2E" w:rsidP="001D2B2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56F9">
              <w:rPr>
                <w:rFonts w:ascii="Arial" w:hAnsi="Arial" w:cs="Arial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7FFE76" w14:textId="77777777" w:rsidR="001D2B2E" w:rsidRPr="008456F9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56F9">
              <w:rPr>
                <w:rFonts w:ascii="Arial" w:hAnsi="Arial" w:cs="Arial"/>
                <w:b/>
                <w:bCs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251BA8C" w14:textId="77777777" w:rsidR="001D2B2E" w:rsidRPr="008456F9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56F9">
              <w:rPr>
                <w:rFonts w:ascii="Arial" w:hAnsi="Arial" w:cs="Arial"/>
                <w:b/>
                <w:bCs/>
                <w:color w:val="000000"/>
                <w:lang w:eastAsia="ru-RU"/>
              </w:rPr>
              <w:t>В конце срока</w:t>
            </w:r>
          </w:p>
        </w:tc>
      </w:tr>
      <w:tr w:rsidR="001D2B2E" w:rsidRPr="00A93124" w14:paraId="39E34B96" w14:textId="77777777" w:rsidTr="001D2B2E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93579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54676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CFF18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до 1 месяца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340F1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F35E5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0%</w:t>
            </w:r>
          </w:p>
        </w:tc>
      </w:tr>
      <w:tr w:rsidR="001D2B2E" w:rsidRPr="00A93124" w14:paraId="5B275BFB" w14:textId="77777777" w:rsidTr="001D2B2E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79893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52C7F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8EFF5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от 1 до 3 месяцев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A7287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17%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88DDD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17%</w:t>
            </w:r>
          </w:p>
        </w:tc>
      </w:tr>
      <w:tr w:rsidR="001D2B2E" w:rsidRPr="00A93124" w14:paraId="3E668BE9" w14:textId="77777777" w:rsidTr="001D2B2E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0A067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63855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BCF1A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 xml:space="preserve">от 4 до 6 месяцев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4D118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18%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65C7A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20%</w:t>
            </w:r>
          </w:p>
        </w:tc>
      </w:tr>
      <w:tr w:rsidR="001D2B2E" w:rsidRPr="00A93124" w14:paraId="23C96FB6" w14:textId="77777777" w:rsidTr="001D2B2E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25071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50758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7A464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от 7 до 9 месяцев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A800C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F1F87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20%</w:t>
            </w:r>
          </w:p>
        </w:tc>
      </w:tr>
      <w:tr w:rsidR="001D2B2E" w:rsidRPr="00A93124" w14:paraId="5F224C95" w14:textId="77777777" w:rsidTr="001D2B2E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F61BA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4D06D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C8D63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от 10 до 12 месяцев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8EABE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20%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25921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20%</w:t>
            </w:r>
          </w:p>
        </w:tc>
      </w:tr>
      <w:tr w:rsidR="001D2B2E" w:rsidRPr="00A93124" w14:paraId="2CFB83F3" w14:textId="77777777" w:rsidTr="001D2B2E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0EB3C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D4758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6E00C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от 13 до 18 месяцев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E078D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461DF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21%</w:t>
            </w:r>
          </w:p>
        </w:tc>
      </w:tr>
      <w:tr w:rsidR="001D2B2E" w:rsidRPr="00A93124" w14:paraId="0E6ADADD" w14:textId="77777777" w:rsidTr="001D2B2E">
        <w:trPr>
          <w:trHeight w:val="40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1D63F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07FB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FDA89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от 19 до 24 месяцев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F9601" w14:textId="77777777" w:rsidR="001D2B2E" w:rsidRPr="008F531E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F531E">
              <w:rPr>
                <w:rFonts w:ascii="Arial" w:hAnsi="Arial" w:cs="Arial"/>
                <w:color w:val="000000"/>
                <w:lang w:eastAsia="ru-RU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A9535" w14:textId="77777777" w:rsidR="001D2B2E" w:rsidRPr="0082484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4844">
              <w:rPr>
                <w:rFonts w:ascii="Arial" w:hAnsi="Arial" w:cs="Arial"/>
                <w:color w:val="000000"/>
                <w:lang w:eastAsia="ru-RU"/>
              </w:rPr>
              <w:t>21%</w:t>
            </w:r>
          </w:p>
        </w:tc>
      </w:tr>
      <w:tr w:rsidR="001D2B2E" w:rsidRPr="00A93124" w14:paraId="451B376C" w14:textId="77777777" w:rsidTr="001D2B2E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0423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A80DE" w14:textId="77777777" w:rsidR="001D2B2E" w:rsidRPr="00A93124" w:rsidRDefault="001D2B2E" w:rsidP="001D2B2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Примечание для клиента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E896E" w14:textId="77777777" w:rsidR="001D2B2E" w:rsidRPr="00A93124" w:rsidRDefault="001D2B2E" w:rsidP="001D2B2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93124">
              <w:rPr>
                <w:rFonts w:ascii="Arial" w:hAnsi="Arial" w:cs="Arial"/>
                <w:color w:val="000000"/>
                <w:lang w:eastAsia="ru-RU"/>
              </w:rPr>
              <w:t>Вклады граждан гарантированы Законом Республики Узбекистан «О гарантиях защиты вкладов граждан в банках»</w:t>
            </w:r>
          </w:p>
        </w:tc>
      </w:tr>
    </w:tbl>
    <w:p w14:paraId="00E0A4CC" w14:textId="32B26C71" w:rsidR="00EB4D5B" w:rsidRPr="007E6DEA" w:rsidRDefault="00EB4D5B" w:rsidP="00DD7775">
      <w:pPr>
        <w:rPr>
          <w:rFonts w:ascii="Arial" w:hAnsi="Arial" w:cs="Arial"/>
        </w:rPr>
      </w:pPr>
    </w:p>
    <w:sectPr w:rsidR="00EB4D5B" w:rsidRPr="007E6DEA" w:rsidSect="00E6492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120C"/>
    <w:multiLevelType w:val="hybridMultilevel"/>
    <w:tmpl w:val="0E4A72C6"/>
    <w:lvl w:ilvl="0" w:tplc="C1D835A2">
      <w:start w:val="3"/>
      <w:numFmt w:val="bullet"/>
      <w:lvlText w:val="-"/>
      <w:lvlJc w:val="left"/>
      <w:pPr>
        <w:ind w:left="4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num w:numId="1" w16cid:durableId="189873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D"/>
    <w:rsid w:val="00005BB3"/>
    <w:rsid w:val="000237AD"/>
    <w:rsid w:val="00030F2A"/>
    <w:rsid w:val="0007082F"/>
    <w:rsid w:val="000A1F57"/>
    <w:rsid w:val="00131276"/>
    <w:rsid w:val="001A0A9B"/>
    <w:rsid w:val="001D2B2E"/>
    <w:rsid w:val="00233E3C"/>
    <w:rsid w:val="0024246B"/>
    <w:rsid w:val="00266D7D"/>
    <w:rsid w:val="002F0432"/>
    <w:rsid w:val="003000D8"/>
    <w:rsid w:val="00376B87"/>
    <w:rsid w:val="003A5326"/>
    <w:rsid w:val="003D2B76"/>
    <w:rsid w:val="003E2B13"/>
    <w:rsid w:val="00402D73"/>
    <w:rsid w:val="004146C7"/>
    <w:rsid w:val="00440938"/>
    <w:rsid w:val="00461C4F"/>
    <w:rsid w:val="00466621"/>
    <w:rsid w:val="004957DE"/>
    <w:rsid w:val="005332D6"/>
    <w:rsid w:val="00534486"/>
    <w:rsid w:val="005761B8"/>
    <w:rsid w:val="005A00B2"/>
    <w:rsid w:val="005C22CC"/>
    <w:rsid w:val="00632F05"/>
    <w:rsid w:val="006513F0"/>
    <w:rsid w:val="00654940"/>
    <w:rsid w:val="006E0201"/>
    <w:rsid w:val="00710341"/>
    <w:rsid w:val="00714CBB"/>
    <w:rsid w:val="00761C54"/>
    <w:rsid w:val="007B2A53"/>
    <w:rsid w:val="007E2D01"/>
    <w:rsid w:val="007E6DEA"/>
    <w:rsid w:val="007F11B9"/>
    <w:rsid w:val="00823C24"/>
    <w:rsid w:val="00824844"/>
    <w:rsid w:val="008456F9"/>
    <w:rsid w:val="0087333E"/>
    <w:rsid w:val="008852C2"/>
    <w:rsid w:val="008F531E"/>
    <w:rsid w:val="00927E65"/>
    <w:rsid w:val="00945495"/>
    <w:rsid w:val="00965B78"/>
    <w:rsid w:val="009C4A3D"/>
    <w:rsid w:val="009C6716"/>
    <w:rsid w:val="009D7020"/>
    <w:rsid w:val="00A07929"/>
    <w:rsid w:val="00A57C3A"/>
    <w:rsid w:val="00A93124"/>
    <w:rsid w:val="00AB7B85"/>
    <w:rsid w:val="00B03AF1"/>
    <w:rsid w:val="00B15412"/>
    <w:rsid w:val="00B426EA"/>
    <w:rsid w:val="00B6275D"/>
    <w:rsid w:val="00B63785"/>
    <w:rsid w:val="00B82CB1"/>
    <w:rsid w:val="00B9029A"/>
    <w:rsid w:val="00C01661"/>
    <w:rsid w:val="00C04A7F"/>
    <w:rsid w:val="00C12FED"/>
    <w:rsid w:val="00C33DEB"/>
    <w:rsid w:val="00C73026"/>
    <w:rsid w:val="00C83EE7"/>
    <w:rsid w:val="00C90B02"/>
    <w:rsid w:val="00CA1069"/>
    <w:rsid w:val="00CA6999"/>
    <w:rsid w:val="00CF016A"/>
    <w:rsid w:val="00CF09E8"/>
    <w:rsid w:val="00D2202F"/>
    <w:rsid w:val="00D3125D"/>
    <w:rsid w:val="00D769DA"/>
    <w:rsid w:val="00DB5A73"/>
    <w:rsid w:val="00DD0682"/>
    <w:rsid w:val="00DD7775"/>
    <w:rsid w:val="00DE1924"/>
    <w:rsid w:val="00DE6846"/>
    <w:rsid w:val="00E048F8"/>
    <w:rsid w:val="00E64921"/>
    <w:rsid w:val="00E92FB7"/>
    <w:rsid w:val="00EB4D5B"/>
    <w:rsid w:val="00EE07DC"/>
    <w:rsid w:val="00F3392C"/>
    <w:rsid w:val="00F56788"/>
    <w:rsid w:val="00F75964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AE3E"/>
  <w15:chartTrackingRefBased/>
  <w15:docId w15:val="{51ABD24A-080E-4D97-BF0E-162B037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66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6D7D"/>
  </w:style>
  <w:style w:type="table" w:customStyle="1" w:styleId="TableGrid">
    <w:name w:val="TableGrid"/>
    <w:rsid w:val="00266D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C7302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Ma'rufjon Alimdjanov</dc:creator>
  <cp:keywords/>
  <dc:description/>
  <cp:lastModifiedBy>Doniyor R. Kurbonov</cp:lastModifiedBy>
  <cp:revision>24</cp:revision>
  <cp:lastPrinted>2025-02-19T06:46:00Z</cp:lastPrinted>
  <dcterms:created xsi:type="dcterms:W3CDTF">2025-01-31T10:20:00Z</dcterms:created>
  <dcterms:modified xsi:type="dcterms:W3CDTF">2025-03-28T09:23:00Z</dcterms:modified>
</cp:coreProperties>
</file>